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717"/>
        <w:gridCol w:w="6577"/>
        <w:gridCol w:w="7270"/>
      </w:tblGrid>
      <w:tr w:rsidR="004405C3" w14:paraId="54ABCE01" w14:textId="77777777">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hideMark/>
          </w:tcPr>
          <w:p w14:paraId="7297A787" w14:textId="77777777" w:rsidR="004405C3" w:rsidRDefault="004405C3">
            <w:pPr>
              <w:jc w:val="center"/>
              <w:rPr>
                <w:rFonts w:ascii="Arial" w:hAnsi="Arial" w:cs="Arial"/>
                <w:b/>
                <w:bCs/>
                <w:sz w:val="20"/>
                <w:szCs w:val="20"/>
              </w:rPr>
            </w:pPr>
            <w:r>
              <w:rPr>
                <w:rFonts w:ascii="Arial" w:hAnsi="Arial" w:cs="Arial"/>
                <w:b/>
                <w:bCs/>
                <w:sz w:val="20"/>
                <w:szCs w:val="20"/>
              </w:rPr>
              <w:t xml:space="preserve">II PIRKIMO OBJEKTO DALIS          </w:t>
            </w:r>
          </w:p>
          <w:p w14:paraId="3F02D72F" w14:textId="77777777" w:rsidR="004405C3" w:rsidRDefault="004405C3">
            <w:pPr>
              <w:jc w:val="center"/>
              <w:rPr>
                <w:rFonts w:ascii="Arial" w:hAnsi="Arial" w:cs="Arial"/>
                <w:b/>
                <w:bCs/>
                <w:sz w:val="20"/>
                <w:szCs w:val="20"/>
              </w:rPr>
            </w:pPr>
            <w:r>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6B060AB3" w14:textId="77777777" w:rsidR="004405C3" w:rsidRDefault="004405C3">
            <w:pPr>
              <w:pStyle w:val="Subtitle"/>
              <w:jc w:val="center"/>
              <w:rPr>
                <w:rFonts w:ascii="Arial" w:hAnsi="Arial" w:cs="Arial"/>
                <w:b/>
                <w:bCs/>
                <w:sz w:val="20"/>
                <w:szCs w:val="20"/>
                <w:u w:val="none"/>
                <w:lang w:val="en-GB"/>
              </w:rPr>
            </w:pPr>
            <w:r>
              <w:rPr>
                <w:rFonts w:ascii="Arial" w:hAnsi="Arial" w:cs="Arial"/>
                <w:b/>
                <w:bCs/>
                <w:sz w:val="20"/>
                <w:szCs w:val="20"/>
                <w:u w:val="none"/>
                <w:lang w:val="en-GB"/>
              </w:rPr>
              <w:t>PART II OF THE PROCUREMENT OBJECT</w:t>
            </w:r>
          </w:p>
          <w:p w14:paraId="61D5730E" w14:textId="77777777" w:rsidR="004405C3" w:rsidRDefault="004405C3">
            <w:pPr>
              <w:pStyle w:val="Subtitle"/>
              <w:jc w:val="center"/>
              <w:rPr>
                <w:rFonts w:ascii="Arial" w:hAnsi="Arial" w:cs="Arial"/>
                <w:b/>
                <w:bCs/>
                <w:sz w:val="20"/>
                <w:szCs w:val="20"/>
                <w:u w:val="none"/>
                <w:lang w:val="en-GB"/>
              </w:rPr>
            </w:pPr>
            <w:r>
              <w:rPr>
                <w:rFonts w:ascii="Arial" w:hAnsi="Arial" w:cs="Arial"/>
                <w:b/>
                <w:bCs/>
                <w:sz w:val="20"/>
                <w:szCs w:val="20"/>
                <w:u w:val="none"/>
                <w:lang w:val="en-GB"/>
              </w:rPr>
              <w:t>TECHNICAL SPECIFICATION</w:t>
            </w:r>
          </w:p>
        </w:tc>
      </w:tr>
      <w:tr w:rsidR="004405C3" w14:paraId="34D6EB14" w14:textId="77777777">
        <w:tc>
          <w:tcPr>
            <w:tcW w:w="246" w:type="pct"/>
            <w:tcBorders>
              <w:top w:val="single" w:sz="4" w:space="0" w:color="auto"/>
              <w:left w:val="single" w:sz="4" w:space="0" w:color="auto"/>
              <w:bottom w:val="single" w:sz="4" w:space="0" w:color="auto"/>
              <w:right w:val="single" w:sz="4" w:space="0" w:color="auto"/>
            </w:tcBorders>
            <w:vAlign w:val="center"/>
            <w:hideMark/>
          </w:tcPr>
          <w:p w14:paraId="5E0AE81C" w14:textId="77777777" w:rsidR="004405C3" w:rsidRDefault="004405C3">
            <w:pPr>
              <w:jc w:val="center"/>
              <w:rPr>
                <w:rFonts w:ascii="Arial" w:hAnsi="Arial" w:cs="Arial"/>
                <w:b/>
                <w:bCs/>
                <w:sz w:val="20"/>
                <w:szCs w:val="20"/>
              </w:rPr>
            </w:pPr>
            <w:r>
              <w:rPr>
                <w:rFonts w:ascii="Arial" w:hAnsi="Arial" w:cs="Arial"/>
                <w:b/>
                <w:bCs/>
                <w:sz w:val="20"/>
                <w:szCs w:val="20"/>
              </w:rPr>
              <w:t>1.</w:t>
            </w:r>
          </w:p>
        </w:tc>
        <w:tc>
          <w:tcPr>
            <w:tcW w:w="2258" w:type="pct"/>
            <w:tcBorders>
              <w:top w:val="single" w:sz="4" w:space="0" w:color="auto"/>
              <w:left w:val="single" w:sz="4" w:space="0" w:color="auto"/>
              <w:bottom w:val="single" w:sz="4" w:space="0" w:color="auto"/>
              <w:right w:val="single" w:sz="4" w:space="0" w:color="auto"/>
            </w:tcBorders>
            <w:hideMark/>
          </w:tcPr>
          <w:p w14:paraId="63775BA7" w14:textId="77777777" w:rsidR="004405C3" w:rsidRDefault="004405C3">
            <w:pPr>
              <w:ind w:firstLine="1304"/>
              <w:rPr>
                <w:rFonts w:ascii="Arial" w:hAnsi="Arial" w:cs="Arial"/>
                <w:sz w:val="20"/>
                <w:szCs w:val="20"/>
              </w:rPr>
            </w:pPr>
            <w:r>
              <w:rPr>
                <w:rFonts w:ascii="Arial" w:hAnsi="Arial" w:cs="Arial"/>
                <w:b/>
                <w:bCs/>
                <w:sz w:val="20"/>
                <w:szCs w:val="20"/>
              </w:rPr>
              <w:t>Informacija apie perkamas prekes:</w:t>
            </w:r>
          </w:p>
        </w:tc>
        <w:tc>
          <w:tcPr>
            <w:tcW w:w="2496" w:type="pct"/>
            <w:tcBorders>
              <w:top w:val="single" w:sz="4" w:space="0" w:color="auto"/>
              <w:left w:val="single" w:sz="4" w:space="0" w:color="auto"/>
              <w:bottom w:val="single" w:sz="4" w:space="0" w:color="auto"/>
              <w:right w:val="single" w:sz="4" w:space="0" w:color="auto"/>
            </w:tcBorders>
            <w:vAlign w:val="center"/>
            <w:hideMark/>
          </w:tcPr>
          <w:p w14:paraId="7503FB91" w14:textId="77777777" w:rsidR="004405C3" w:rsidRDefault="004405C3">
            <w:pPr>
              <w:jc w:val="center"/>
              <w:rPr>
                <w:rFonts w:ascii="Arial" w:hAnsi="Arial" w:cs="Arial"/>
                <w:sz w:val="20"/>
                <w:szCs w:val="20"/>
                <w:lang w:val="en-US"/>
              </w:rPr>
            </w:pPr>
            <w:r>
              <w:rPr>
                <w:rFonts w:ascii="Arial" w:hAnsi="Arial" w:cs="Arial"/>
                <w:b/>
                <w:sz w:val="20"/>
                <w:szCs w:val="20"/>
                <w:lang w:val="en-US"/>
              </w:rPr>
              <w:t xml:space="preserve">   Information about purchasable goods:</w:t>
            </w:r>
          </w:p>
        </w:tc>
      </w:tr>
      <w:tr w:rsidR="004405C3" w14:paraId="3A6DF4AC" w14:textId="77777777">
        <w:trPr>
          <w:trHeight w:val="70"/>
        </w:trPr>
        <w:tc>
          <w:tcPr>
            <w:tcW w:w="246" w:type="pct"/>
            <w:tcBorders>
              <w:top w:val="single" w:sz="4" w:space="0" w:color="auto"/>
              <w:left w:val="single" w:sz="4" w:space="0" w:color="auto"/>
              <w:bottom w:val="single" w:sz="4" w:space="0" w:color="auto"/>
              <w:right w:val="single" w:sz="4" w:space="0" w:color="auto"/>
            </w:tcBorders>
            <w:vAlign w:val="center"/>
            <w:hideMark/>
          </w:tcPr>
          <w:p w14:paraId="34052C6B" w14:textId="77777777" w:rsidR="004405C3" w:rsidRDefault="004405C3">
            <w:pPr>
              <w:jc w:val="center"/>
              <w:rPr>
                <w:rFonts w:ascii="Arial" w:hAnsi="Arial" w:cs="Arial"/>
                <w:sz w:val="20"/>
                <w:szCs w:val="20"/>
              </w:rPr>
            </w:pPr>
            <w:r>
              <w:rPr>
                <w:rFonts w:ascii="Arial" w:hAnsi="Arial" w:cs="Arial"/>
                <w:sz w:val="20"/>
                <w:szCs w:val="20"/>
              </w:rPr>
              <w:t>1.1.</w:t>
            </w:r>
          </w:p>
        </w:tc>
        <w:tc>
          <w:tcPr>
            <w:tcW w:w="2258" w:type="pct"/>
            <w:tcBorders>
              <w:top w:val="single" w:sz="4" w:space="0" w:color="auto"/>
              <w:left w:val="single" w:sz="4" w:space="0" w:color="auto"/>
              <w:bottom w:val="single" w:sz="4" w:space="0" w:color="auto"/>
              <w:right w:val="single" w:sz="4" w:space="0" w:color="auto"/>
            </w:tcBorders>
            <w:vAlign w:val="center"/>
            <w:hideMark/>
          </w:tcPr>
          <w:p w14:paraId="4585C9A8" w14:textId="77777777" w:rsidR="004405C3" w:rsidRDefault="004405C3">
            <w:pPr>
              <w:pStyle w:val="ListParagraph"/>
              <w:tabs>
                <w:tab w:val="left" w:pos="142"/>
                <w:tab w:val="left" w:pos="426"/>
              </w:tabs>
              <w:spacing w:after="240"/>
              <w:ind w:left="0"/>
              <w:jc w:val="both"/>
              <w:rPr>
                <w:rFonts w:ascii="Arial" w:eastAsiaTheme="minorHAnsi" w:hAnsi="Arial" w:cs="Arial"/>
                <w:sz w:val="20"/>
                <w:szCs w:val="20"/>
              </w:rPr>
            </w:pPr>
            <w:r>
              <w:rPr>
                <w:rFonts w:ascii="Arial" w:eastAsiaTheme="minorHAnsi" w:hAnsi="Arial" w:cs="Arial"/>
                <w:sz w:val="20"/>
                <w:szCs w:val="20"/>
              </w:rPr>
              <w:t>Perkamos prekės:</w:t>
            </w:r>
          </w:p>
          <w:p w14:paraId="38960221" w14:textId="77777777" w:rsidR="004405C3" w:rsidRDefault="004405C3">
            <w:pPr>
              <w:pStyle w:val="ListParagraph"/>
              <w:tabs>
                <w:tab w:val="left" w:pos="142"/>
                <w:tab w:val="left" w:pos="426"/>
              </w:tabs>
              <w:spacing w:after="240"/>
              <w:ind w:left="0"/>
              <w:jc w:val="both"/>
              <w:rPr>
                <w:rFonts w:ascii="Arial" w:hAnsi="Arial" w:cs="Arial"/>
                <w:sz w:val="20"/>
                <w:szCs w:val="20"/>
              </w:rPr>
            </w:pPr>
            <w:r>
              <w:rPr>
                <w:rFonts w:ascii="Arial" w:eastAsiaTheme="minorHAnsi" w:hAnsi="Arial" w:cs="Arial"/>
                <w:sz w:val="20"/>
                <w:szCs w:val="20"/>
              </w:rPr>
              <w:t>11/0,4 kV savųjų reikmių maitinimo galios transformatoriai - 2 kmpl. (toliau – Prekės).</w:t>
            </w:r>
          </w:p>
        </w:tc>
        <w:tc>
          <w:tcPr>
            <w:tcW w:w="2496" w:type="pct"/>
            <w:tcBorders>
              <w:top w:val="single" w:sz="4" w:space="0" w:color="auto"/>
              <w:left w:val="single" w:sz="4" w:space="0" w:color="auto"/>
              <w:bottom w:val="single" w:sz="4" w:space="0" w:color="auto"/>
              <w:right w:val="single" w:sz="4" w:space="0" w:color="auto"/>
            </w:tcBorders>
            <w:hideMark/>
          </w:tcPr>
          <w:p w14:paraId="6DDC8C7E" w14:textId="77777777" w:rsidR="004405C3" w:rsidRDefault="004405C3">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 xml:space="preserve">Purchasable goods: </w:t>
            </w:r>
          </w:p>
          <w:p w14:paraId="4106BC2D" w14:textId="77777777" w:rsidR="004405C3" w:rsidRDefault="004405C3">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 xml:space="preserve">11/0,4 kV own needs feeding power transformers - 2 pcs (hereinafter – Goods). </w:t>
            </w:r>
          </w:p>
        </w:tc>
      </w:tr>
      <w:tr w:rsidR="004405C3" w14:paraId="5B13FF10" w14:textId="77777777">
        <w:tc>
          <w:tcPr>
            <w:tcW w:w="246" w:type="pct"/>
            <w:tcBorders>
              <w:top w:val="single" w:sz="4" w:space="0" w:color="auto"/>
              <w:left w:val="single" w:sz="4" w:space="0" w:color="auto"/>
              <w:bottom w:val="single" w:sz="4" w:space="0" w:color="auto"/>
              <w:right w:val="single" w:sz="4" w:space="0" w:color="auto"/>
            </w:tcBorders>
            <w:vAlign w:val="center"/>
            <w:hideMark/>
          </w:tcPr>
          <w:p w14:paraId="27503AA9" w14:textId="77777777" w:rsidR="004405C3" w:rsidRDefault="004405C3">
            <w:pPr>
              <w:jc w:val="center"/>
              <w:rPr>
                <w:rFonts w:ascii="Arial" w:hAnsi="Arial" w:cs="Arial"/>
                <w:sz w:val="20"/>
                <w:szCs w:val="20"/>
              </w:rPr>
            </w:pPr>
            <w:r>
              <w:rPr>
                <w:rFonts w:ascii="Arial" w:hAnsi="Arial" w:cs="Arial"/>
                <w:sz w:val="20"/>
                <w:szCs w:val="20"/>
              </w:rPr>
              <w:t>1.2.</w:t>
            </w:r>
          </w:p>
        </w:tc>
        <w:tc>
          <w:tcPr>
            <w:tcW w:w="2258" w:type="pct"/>
            <w:tcBorders>
              <w:top w:val="single" w:sz="4" w:space="0" w:color="auto"/>
              <w:left w:val="single" w:sz="4" w:space="0" w:color="auto"/>
              <w:bottom w:val="single" w:sz="4" w:space="0" w:color="auto"/>
              <w:right w:val="single" w:sz="4" w:space="0" w:color="auto"/>
            </w:tcBorders>
            <w:vAlign w:val="center"/>
            <w:hideMark/>
          </w:tcPr>
          <w:p w14:paraId="4BE72682" w14:textId="77777777" w:rsidR="004405C3" w:rsidRDefault="004405C3">
            <w:pPr>
              <w:jc w:val="both"/>
              <w:rPr>
                <w:rFonts w:ascii="Arial" w:hAnsi="Arial" w:cs="Arial"/>
                <w:sz w:val="20"/>
                <w:szCs w:val="20"/>
              </w:rPr>
            </w:pPr>
            <w:r>
              <w:rPr>
                <w:rFonts w:ascii="Arial" w:hAnsi="Arial" w:cs="Arial"/>
                <w:sz w:val="20"/>
                <w:szCs w:val="20"/>
              </w:rPr>
              <w:t xml:space="preserve">Prekių pristatymo adresai: </w:t>
            </w:r>
          </w:p>
        </w:tc>
        <w:tc>
          <w:tcPr>
            <w:tcW w:w="2496" w:type="pct"/>
            <w:tcBorders>
              <w:top w:val="single" w:sz="4" w:space="0" w:color="auto"/>
              <w:left w:val="single" w:sz="4" w:space="0" w:color="auto"/>
              <w:bottom w:val="single" w:sz="4" w:space="0" w:color="auto"/>
              <w:right w:val="single" w:sz="4" w:space="0" w:color="auto"/>
            </w:tcBorders>
            <w:vAlign w:val="center"/>
            <w:hideMark/>
          </w:tcPr>
          <w:p w14:paraId="7DBD1D25" w14:textId="77777777" w:rsidR="004405C3" w:rsidRDefault="004405C3">
            <w:pPr>
              <w:pStyle w:val="ListParagraph"/>
              <w:tabs>
                <w:tab w:val="left" w:pos="426"/>
              </w:tabs>
              <w:ind w:left="0"/>
              <w:jc w:val="both"/>
              <w:rPr>
                <w:rFonts w:ascii="Arial" w:hAnsi="Arial" w:cs="Arial"/>
                <w:sz w:val="20"/>
                <w:szCs w:val="20"/>
                <w:lang w:val="en-US"/>
              </w:rPr>
            </w:pPr>
            <w:r>
              <w:rPr>
                <w:rFonts w:ascii="Arial" w:hAnsi="Arial" w:cs="Arial"/>
                <w:sz w:val="20"/>
                <w:szCs w:val="20"/>
                <w:lang w:val="en-US"/>
              </w:rPr>
              <w:t xml:space="preserve">Goods delivery address: </w:t>
            </w:r>
          </w:p>
        </w:tc>
      </w:tr>
      <w:tr w:rsidR="004405C3" w14:paraId="7D819255" w14:textId="77777777">
        <w:tc>
          <w:tcPr>
            <w:tcW w:w="246" w:type="pct"/>
            <w:tcBorders>
              <w:top w:val="single" w:sz="4" w:space="0" w:color="auto"/>
              <w:left w:val="single" w:sz="4" w:space="0" w:color="auto"/>
              <w:bottom w:val="single" w:sz="4" w:space="0" w:color="auto"/>
              <w:right w:val="single" w:sz="4" w:space="0" w:color="auto"/>
            </w:tcBorders>
            <w:vAlign w:val="center"/>
            <w:hideMark/>
          </w:tcPr>
          <w:p w14:paraId="292CF4F0" w14:textId="77777777" w:rsidR="004405C3" w:rsidRDefault="004405C3">
            <w:pPr>
              <w:jc w:val="center"/>
              <w:rPr>
                <w:rFonts w:ascii="Arial" w:hAnsi="Arial" w:cs="Arial"/>
                <w:sz w:val="20"/>
                <w:szCs w:val="20"/>
              </w:rPr>
            </w:pPr>
            <w:r>
              <w:rPr>
                <w:rFonts w:ascii="Arial" w:hAnsi="Arial" w:cs="Arial"/>
                <w:sz w:val="20"/>
                <w:szCs w:val="20"/>
              </w:rPr>
              <w:t>1.2.1.</w:t>
            </w:r>
          </w:p>
        </w:tc>
        <w:tc>
          <w:tcPr>
            <w:tcW w:w="2258" w:type="pct"/>
            <w:tcBorders>
              <w:top w:val="single" w:sz="4" w:space="0" w:color="auto"/>
              <w:left w:val="single" w:sz="4" w:space="0" w:color="auto"/>
              <w:bottom w:val="single" w:sz="4" w:space="0" w:color="auto"/>
              <w:right w:val="single" w:sz="4" w:space="0" w:color="auto"/>
            </w:tcBorders>
            <w:vAlign w:val="center"/>
            <w:hideMark/>
          </w:tcPr>
          <w:p w14:paraId="3CBD52C9" w14:textId="77777777" w:rsidR="004405C3" w:rsidRDefault="004405C3">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tcBorders>
              <w:top w:val="single" w:sz="4" w:space="0" w:color="auto"/>
              <w:left w:val="single" w:sz="4" w:space="0" w:color="auto"/>
              <w:bottom w:val="single" w:sz="4" w:space="0" w:color="auto"/>
              <w:right w:val="single" w:sz="4" w:space="0" w:color="auto"/>
            </w:tcBorders>
            <w:vAlign w:val="center"/>
            <w:hideMark/>
          </w:tcPr>
          <w:p w14:paraId="461DBA51" w14:textId="77777777" w:rsidR="004405C3" w:rsidRDefault="004405C3">
            <w:pPr>
              <w:pStyle w:val="ListParagraph"/>
              <w:tabs>
                <w:tab w:val="left" w:pos="426"/>
              </w:tabs>
              <w:ind w:left="0"/>
              <w:jc w:val="both"/>
              <w:rPr>
                <w:rFonts w:ascii="Arial" w:hAnsi="Arial" w:cs="Arial"/>
                <w:sz w:val="20"/>
                <w:szCs w:val="20"/>
                <w:lang w:val="en-US"/>
              </w:rPr>
            </w:pPr>
            <w:r>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4405C3" w14:paraId="107533CB" w14:textId="77777777">
        <w:tc>
          <w:tcPr>
            <w:tcW w:w="246" w:type="pct"/>
            <w:tcBorders>
              <w:top w:val="single" w:sz="4" w:space="0" w:color="auto"/>
              <w:left w:val="single" w:sz="4" w:space="0" w:color="auto"/>
              <w:bottom w:val="single" w:sz="4" w:space="0" w:color="auto"/>
              <w:right w:val="single" w:sz="4" w:space="0" w:color="auto"/>
            </w:tcBorders>
            <w:vAlign w:val="center"/>
            <w:hideMark/>
          </w:tcPr>
          <w:p w14:paraId="6ED7D012" w14:textId="77777777" w:rsidR="004405C3" w:rsidRDefault="004405C3">
            <w:pPr>
              <w:jc w:val="center"/>
              <w:rPr>
                <w:rFonts w:ascii="Arial" w:hAnsi="Arial" w:cs="Arial"/>
                <w:sz w:val="20"/>
                <w:szCs w:val="20"/>
              </w:rPr>
            </w:pPr>
            <w:r>
              <w:rPr>
                <w:rFonts w:ascii="Arial" w:hAnsi="Arial" w:cs="Arial"/>
                <w:sz w:val="20"/>
                <w:szCs w:val="20"/>
              </w:rPr>
              <w:t>1.3.</w:t>
            </w:r>
          </w:p>
        </w:tc>
        <w:tc>
          <w:tcPr>
            <w:tcW w:w="2258" w:type="pct"/>
            <w:tcBorders>
              <w:top w:val="single" w:sz="4" w:space="0" w:color="auto"/>
              <w:left w:val="single" w:sz="4" w:space="0" w:color="auto"/>
              <w:bottom w:val="single" w:sz="4" w:space="0" w:color="auto"/>
              <w:right w:val="single" w:sz="4" w:space="0" w:color="auto"/>
            </w:tcBorders>
            <w:vAlign w:val="center"/>
            <w:hideMark/>
          </w:tcPr>
          <w:p w14:paraId="685632DB" w14:textId="77777777" w:rsidR="004405C3" w:rsidRDefault="004405C3">
            <w:pPr>
              <w:jc w:val="both"/>
              <w:rPr>
                <w:rFonts w:ascii="Arial" w:hAnsi="Arial" w:cs="Arial"/>
                <w:sz w:val="20"/>
                <w:szCs w:val="20"/>
              </w:rPr>
            </w:pPr>
            <w:r>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Derinant pristatymo laiką Perkantysis subjektas gali pareikalauti nurodyti krovimo darbus vykdančių asmenų vardų ir pavardžių, telefono numerių, automobilių valstybinių numerių</w:t>
            </w:r>
          </w:p>
          <w:p w14:paraId="4DE9E030" w14:textId="77777777" w:rsidR="004405C3" w:rsidRDefault="004405C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tcBorders>
              <w:top w:val="single" w:sz="4" w:space="0" w:color="auto"/>
              <w:left w:val="single" w:sz="4" w:space="0" w:color="auto"/>
              <w:bottom w:val="single" w:sz="4" w:space="0" w:color="auto"/>
              <w:right w:val="single" w:sz="4" w:space="0" w:color="auto"/>
            </w:tcBorders>
            <w:vAlign w:val="center"/>
            <w:hideMark/>
          </w:tcPr>
          <w:p w14:paraId="204A691B" w14:textId="77777777" w:rsidR="004405C3" w:rsidRDefault="004405C3">
            <w:pPr>
              <w:jc w:val="both"/>
              <w:rPr>
                <w:rFonts w:ascii="Arial" w:hAnsi="Arial" w:cs="Arial"/>
                <w:sz w:val="20"/>
                <w:szCs w:val="20"/>
                <w:lang w:val="en-US"/>
              </w:rPr>
            </w:pPr>
            <w:r>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Pr>
                <w:rFonts w:ascii="Arial" w:hAnsi="Arial" w:cs="Arial"/>
                <w:sz w:val="20"/>
                <w:szCs w:val="20"/>
                <w:lang w:val="en-US"/>
              </w:rPr>
              <w:t>with</w:t>
            </w:r>
            <w:proofErr w:type="gramEnd"/>
            <w:r>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61AEF837" w14:textId="77777777" w:rsidR="004405C3" w:rsidRDefault="004405C3">
            <w:pPr>
              <w:jc w:val="both"/>
              <w:rPr>
                <w:rFonts w:ascii="Arial" w:hAnsi="Arial" w:cs="Arial"/>
                <w:sz w:val="20"/>
                <w:szCs w:val="20"/>
                <w:lang w:val="en-US"/>
              </w:rPr>
            </w:pPr>
            <w:r>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4405C3" w14:paraId="28D02D71" w14:textId="77777777">
        <w:trPr>
          <w:trHeight w:val="266"/>
        </w:trPr>
        <w:tc>
          <w:tcPr>
            <w:tcW w:w="246" w:type="pct"/>
            <w:tcBorders>
              <w:top w:val="single" w:sz="4" w:space="0" w:color="auto"/>
              <w:left w:val="single" w:sz="4" w:space="0" w:color="auto"/>
              <w:bottom w:val="single" w:sz="4" w:space="0" w:color="auto"/>
              <w:right w:val="single" w:sz="4" w:space="0" w:color="auto"/>
            </w:tcBorders>
            <w:vAlign w:val="center"/>
            <w:hideMark/>
          </w:tcPr>
          <w:p w14:paraId="7B50B61A" w14:textId="77777777" w:rsidR="004405C3" w:rsidRDefault="004405C3">
            <w:pPr>
              <w:jc w:val="center"/>
              <w:rPr>
                <w:rFonts w:ascii="Arial" w:hAnsi="Arial" w:cs="Arial"/>
                <w:sz w:val="20"/>
                <w:szCs w:val="20"/>
              </w:rPr>
            </w:pPr>
            <w:r>
              <w:rPr>
                <w:rFonts w:ascii="Arial" w:hAnsi="Arial" w:cs="Arial"/>
                <w:sz w:val="20"/>
                <w:szCs w:val="20"/>
              </w:rPr>
              <w:t>1.4.</w:t>
            </w:r>
          </w:p>
        </w:tc>
        <w:tc>
          <w:tcPr>
            <w:tcW w:w="2258" w:type="pct"/>
            <w:tcBorders>
              <w:top w:val="single" w:sz="4" w:space="0" w:color="auto"/>
              <w:left w:val="single" w:sz="4" w:space="0" w:color="auto"/>
              <w:bottom w:val="single" w:sz="4" w:space="0" w:color="auto"/>
              <w:right w:val="single" w:sz="4" w:space="0" w:color="auto"/>
            </w:tcBorders>
            <w:vAlign w:val="center"/>
            <w:hideMark/>
          </w:tcPr>
          <w:p w14:paraId="62670EF6" w14:textId="77777777" w:rsidR="004405C3" w:rsidRDefault="004405C3">
            <w:pPr>
              <w:tabs>
                <w:tab w:val="left" w:pos="426"/>
                <w:tab w:val="left" w:pos="851"/>
              </w:tabs>
              <w:suppressAutoHyphens/>
              <w:autoSpaceDE w:val="0"/>
              <w:autoSpaceDN w:val="0"/>
              <w:adjustRightInd w:val="0"/>
              <w:jc w:val="both"/>
              <w:textAlignment w:val="center"/>
              <w:rPr>
                <w:rFonts w:ascii="Arial" w:hAnsi="Arial" w:cs="Arial"/>
                <w:sz w:val="20"/>
                <w:szCs w:val="20"/>
              </w:rPr>
            </w:pPr>
            <w:r>
              <w:rPr>
                <w:rFonts w:ascii="Arial" w:hAnsi="Arial" w:cs="Arial"/>
                <w:sz w:val="20"/>
                <w:szCs w:val="20"/>
              </w:rPr>
              <w:t xml:space="preserve">Techniniai reikalavimai Prekėms nurodyti šios Techninės specifikacijos 2 priede. </w:t>
            </w:r>
          </w:p>
        </w:tc>
        <w:tc>
          <w:tcPr>
            <w:tcW w:w="2496" w:type="pct"/>
            <w:tcBorders>
              <w:top w:val="single" w:sz="4" w:space="0" w:color="auto"/>
              <w:left w:val="single" w:sz="4" w:space="0" w:color="auto"/>
              <w:bottom w:val="single" w:sz="4" w:space="0" w:color="auto"/>
              <w:right w:val="single" w:sz="4" w:space="0" w:color="auto"/>
            </w:tcBorders>
            <w:vAlign w:val="center"/>
            <w:hideMark/>
          </w:tcPr>
          <w:p w14:paraId="26B5D59A" w14:textId="77777777" w:rsidR="004405C3" w:rsidRDefault="004405C3">
            <w:pPr>
              <w:pStyle w:val="ListParagraph"/>
              <w:tabs>
                <w:tab w:val="left" w:pos="426"/>
              </w:tabs>
              <w:ind w:left="0"/>
              <w:jc w:val="both"/>
              <w:rPr>
                <w:rFonts w:ascii="Arial" w:hAnsi="Arial" w:cs="Arial"/>
                <w:sz w:val="20"/>
                <w:szCs w:val="20"/>
                <w:lang w:val="en-US" w:eastAsia="zh-CN"/>
              </w:rPr>
            </w:pPr>
            <w:r>
              <w:rPr>
                <w:rFonts w:ascii="Arial" w:hAnsi="Arial" w:cs="Arial"/>
                <w:sz w:val="20"/>
                <w:szCs w:val="20"/>
                <w:lang w:val="en-US" w:eastAsia="zh-CN"/>
              </w:rPr>
              <w:t>Technical requirements for Goods are specified in Annex 2 to the Technical Specification.</w:t>
            </w:r>
          </w:p>
        </w:tc>
      </w:tr>
      <w:tr w:rsidR="004405C3" w14:paraId="52212097" w14:textId="77777777">
        <w:trPr>
          <w:trHeight w:val="373"/>
        </w:trPr>
        <w:tc>
          <w:tcPr>
            <w:tcW w:w="246" w:type="pct"/>
            <w:tcBorders>
              <w:top w:val="single" w:sz="4" w:space="0" w:color="auto"/>
              <w:left w:val="single" w:sz="4" w:space="0" w:color="auto"/>
              <w:bottom w:val="single" w:sz="4" w:space="0" w:color="auto"/>
              <w:right w:val="single" w:sz="4" w:space="0" w:color="auto"/>
            </w:tcBorders>
            <w:vAlign w:val="center"/>
            <w:hideMark/>
          </w:tcPr>
          <w:p w14:paraId="556C203E" w14:textId="77777777" w:rsidR="004405C3" w:rsidRDefault="004405C3">
            <w:pPr>
              <w:jc w:val="center"/>
              <w:rPr>
                <w:rFonts w:ascii="Arial" w:hAnsi="Arial" w:cs="Arial"/>
                <w:sz w:val="20"/>
                <w:szCs w:val="20"/>
              </w:rPr>
            </w:pPr>
            <w:r>
              <w:rPr>
                <w:rFonts w:ascii="Arial" w:hAnsi="Arial" w:cs="Arial"/>
                <w:sz w:val="20"/>
                <w:szCs w:val="20"/>
              </w:rPr>
              <w:t>1.5.</w:t>
            </w:r>
          </w:p>
        </w:tc>
        <w:tc>
          <w:tcPr>
            <w:tcW w:w="2258" w:type="pct"/>
            <w:tcBorders>
              <w:top w:val="single" w:sz="4" w:space="0" w:color="auto"/>
              <w:left w:val="single" w:sz="4" w:space="0" w:color="auto"/>
              <w:bottom w:val="single" w:sz="4" w:space="0" w:color="auto"/>
              <w:right w:val="single" w:sz="4" w:space="0" w:color="auto"/>
            </w:tcBorders>
            <w:vAlign w:val="center"/>
            <w:hideMark/>
          </w:tcPr>
          <w:p w14:paraId="301DBC59" w14:textId="77777777" w:rsidR="004405C3" w:rsidRDefault="004405C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lang w:eastAsia="zh-CN"/>
              </w:rPr>
              <w:t xml:space="preserve">Prekės turi būti naujos, anksčiau niekur nenaudotos, tinkamos naudoti pagal paskirtį. </w:t>
            </w:r>
          </w:p>
        </w:tc>
        <w:tc>
          <w:tcPr>
            <w:tcW w:w="2496" w:type="pct"/>
            <w:tcBorders>
              <w:top w:val="single" w:sz="4" w:space="0" w:color="auto"/>
              <w:left w:val="single" w:sz="4" w:space="0" w:color="auto"/>
              <w:bottom w:val="single" w:sz="4" w:space="0" w:color="auto"/>
              <w:right w:val="single" w:sz="4" w:space="0" w:color="auto"/>
            </w:tcBorders>
            <w:vAlign w:val="center"/>
            <w:hideMark/>
          </w:tcPr>
          <w:p w14:paraId="7FCF634B" w14:textId="77777777" w:rsidR="004405C3" w:rsidRDefault="004405C3">
            <w:pPr>
              <w:pStyle w:val="ListParagraph"/>
              <w:tabs>
                <w:tab w:val="left" w:pos="567"/>
              </w:tabs>
              <w:spacing w:after="160"/>
              <w:ind w:left="0"/>
              <w:jc w:val="both"/>
              <w:rPr>
                <w:rFonts w:ascii="Arial" w:hAnsi="Arial" w:cs="Arial"/>
                <w:sz w:val="20"/>
                <w:szCs w:val="20"/>
                <w:lang w:val="en-US"/>
              </w:rPr>
            </w:pPr>
            <w:r>
              <w:rPr>
                <w:rFonts w:ascii="Arial" w:hAnsi="Arial" w:cs="Arial"/>
                <w:sz w:val="20"/>
                <w:szCs w:val="20"/>
                <w:lang w:val="en-US"/>
              </w:rPr>
              <w:t>Goods must be new, not previously used, suitable for their intended use.</w:t>
            </w:r>
          </w:p>
        </w:tc>
      </w:tr>
      <w:tr w:rsidR="004405C3" w14:paraId="43841535" w14:textId="77777777">
        <w:trPr>
          <w:trHeight w:val="845"/>
        </w:trPr>
        <w:tc>
          <w:tcPr>
            <w:tcW w:w="246" w:type="pct"/>
            <w:tcBorders>
              <w:top w:val="single" w:sz="4" w:space="0" w:color="auto"/>
              <w:left w:val="single" w:sz="4" w:space="0" w:color="auto"/>
              <w:bottom w:val="single" w:sz="4" w:space="0" w:color="auto"/>
              <w:right w:val="single" w:sz="4" w:space="0" w:color="auto"/>
            </w:tcBorders>
            <w:vAlign w:val="center"/>
            <w:hideMark/>
          </w:tcPr>
          <w:p w14:paraId="5BEC33DE" w14:textId="77777777" w:rsidR="004405C3" w:rsidRDefault="004405C3">
            <w:pPr>
              <w:jc w:val="center"/>
              <w:rPr>
                <w:rFonts w:ascii="Arial" w:hAnsi="Arial" w:cs="Arial"/>
                <w:sz w:val="20"/>
                <w:szCs w:val="20"/>
              </w:rPr>
            </w:pPr>
            <w:r>
              <w:rPr>
                <w:rFonts w:ascii="Arial" w:hAnsi="Arial" w:cs="Arial"/>
                <w:sz w:val="20"/>
                <w:szCs w:val="20"/>
              </w:rPr>
              <w:t>1.6.</w:t>
            </w:r>
          </w:p>
        </w:tc>
        <w:tc>
          <w:tcPr>
            <w:tcW w:w="2258" w:type="pct"/>
            <w:tcBorders>
              <w:top w:val="single" w:sz="4" w:space="0" w:color="auto"/>
              <w:left w:val="single" w:sz="4" w:space="0" w:color="auto"/>
              <w:bottom w:val="single" w:sz="4" w:space="0" w:color="auto"/>
              <w:right w:val="single" w:sz="4" w:space="0" w:color="auto"/>
            </w:tcBorders>
            <w:hideMark/>
          </w:tcPr>
          <w:p w14:paraId="0F8EC4E3" w14:textId="77777777" w:rsidR="004405C3" w:rsidRDefault="004405C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Prekės turi būti supakuota gamyklinėje pakuotėje. Prekės pristatomos nepažeistose gamyklinėse pakuotėse (pakuotė turi būti be mechaninių pažeidimų, nepažeista drėgmės ir kitų veiksnių).</w:t>
            </w:r>
          </w:p>
        </w:tc>
        <w:tc>
          <w:tcPr>
            <w:tcW w:w="2496" w:type="pct"/>
            <w:tcBorders>
              <w:top w:val="single" w:sz="4" w:space="0" w:color="auto"/>
              <w:left w:val="single" w:sz="4" w:space="0" w:color="auto"/>
              <w:bottom w:val="single" w:sz="4" w:space="0" w:color="auto"/>
              <w:right w:val="single" w:sz="4" w:space="0" w:color="auto"/>
            </w:tcBorders>
            <w:hideMark/>
          </w:tcPr>
          <w:p w14:paraId="7323E7E4" w14:textId="77777777" w:rsidR="004405C3" w:rsidRDefault="004405C3">
            <w:pPr>
              <w:pStyle w:val="ListParagraph"/>
              <w:tabs>
                <w:tab w:val="left" w:pos="426"/>
              </w:tabs>
              <w:ind w:left="0"/>
              <w:jc w:val="both"/>
              <w:rPr>
                <w:rFonts w:ascii="Arial" w:hAnsi="Arial" w:cs="Arial"/>
                <w:sz w:val="20"/>
                <w:szCs w:val="20"/>
                <w:lang w:val="en-US"/>
              </w:rPr>
            </w:pPr>
            <w:r>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4405C3" w14:paraId="201E422C" w14:textId="77777777">
        <w:trPr>
          <w:trHeight w:val="293"/>
        </w:trPr>
        <w:tc>
          <w:tcPr>
            <w:tcW w:w="246" w:type="pct"/>
            <w:tcBorders>
              <w:top w:val="single" w:sz="4" w:space="0" w:color="auto"/>
              <w:left w:val="single" w:sz="4" w:space="0" w:color="auto"/>
              <w:bottom w:val="single" w:sz="4" w:space="0" w:color="auto"/>
              <w:right w:val="single" w:sz="4" w:space="0" w:color="auto"/>
            </w:tcBorders>
            <w:vAlign w:val="center"/>
            <w:hideMark/>
          </w:tcPr>
          <w:p w14:paraId="3D2E6400" w14:textId="77777777" w:rsidR="004405C3" w:rsidRDefault="004405C3">
            <w:pPr>
              <w:jc w:val="center"/>
              <w:rPr>
                <w:rFonts w:ascii="Arial" w:hAnsi="Arial" w:cs="Arial"/>
                <w:sz w:val="20"/>
                <w:szCs w:val="20"/>
              </w:rPr>
            </w:pPr>
            <w:r>
              <w:rPr>
                <w:rFonts w:ascii="Arial" w:hAnsi="Arial" w:cs="Arial"/>
                <w:sz w:val="20"/>
                <w:szCs w:val="20"/>
              </w:rPr>
              <w:t>1.7.</w:t>
            </w:r>
          </w:p>
        </w:tc>
        <w:tc>
          <w:tcPr>
            <w:tcW w:w="2258" w:type="pct"/>
            <w:tcBorders>
              <w:top w:val="single" w:sz="4" w:space="0" w:color="auto"/>
              <w:left w:val="single" w:sz="4" w:space="0" w:color="auto"/>
              <w:bottom w:val="single" w:sz="4" w:space="0" w:color="auto"/>
              <w:right w:val="single" w:sz="4" w:space="0" w:color="auto"/>
            </w:tcBorders>
            <w:hideMark/>
          </w:tcPr>
          <w:p w14:paraId="37BF345C" w14:textId="77777777" w:rsidR="004405C3" w:rsidRDefault="004405C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lang w:eastAsia="zh-CN"/>
              </w:rPr>
              <w:t>Prekės turi turėti techninių duomenų lenteles, sudarytas pagal šios Techninės specifikacijos 1 priedą.</w:t>
            </w:r>
          </w:p>
        </w:tc>
        <w:tc>
          <w:tcPr>
            <w:tcW w:w="2496" w:type="pct"/>
            <w:tcBorders>
              <w:top w:val="single" w:sz="4" w:space="0" w:color="auto"/>
              <w:left w:val="single" w:sz="4" w:space="0" w:color="auto"/>
              <w:bottom w:val="single" w:sz="4" w:space="0" w:color="auto"/>
              <w:right w:val="single" w:sz="4" w:space="0" w:color="auto"/>
            </w:tcBorders>
            <w:hideMark/>
          </w:tcPr>
          <w:p w14:paraId="3D487787" w14:textId="77777777" w:rsidR="004405C3" w:rsidRDefault="004405C3">
            <w:pPr>
              <w:pStyle w:val="ListParagraph"/>
              <w:tabs>
                <w:tab w:val="left" w:pos="567"/>
              </w:tabs>
              <w:ind w:left="0"/>
              <w:jc w:val="both"/>
              <w:rPr>
                <w:rFonts w:ascii="Arial" w:hAnsi="Arial" w:cs="Arial"/>
                <w:sz w:val="20"/>
                <w:szCs w:val="20"/>
                <w:lang w:val="en-US"/>
              </w:rPr>
            </w:pPr>
            <w:r>
              <w:rPr>
                <w:rFonts w:ascii="Arial" w:hAnsi="Arial" w:cs="Arial"/>
                <w:sz w:val="20"/>
                <w:szCs w:val="20"/>
                <w:lang w:val="en-US"/>
              </w:rPr>
              <w:t>Goods shall have technical data sheets drawn up in accordance with Annex 1 of the Technical Specification.</w:t>
            </w:r>
          </w:p>
        </w:tc>
      </w:tr>
      <w:tr w:rsidR="004405C3" w14:paraId="6B7D7FAD" w14:textId="77777777">
        <w:trPr>
          <w:trHeight w:val="293"/>
        </w:trPr>
        <w:tc>
          <w:tcPr>
            <w:tcW w:w="246" w:type="pct"/>
            <w:tcBorders>
              <w:top w:val="single" w:sz="4" w:space="0" w:color="auto"/>
              <w:left w:val="single" w:sz="4" w:space="0" w:color="auto"/>
              <w:bottom w:val="single" w:sz="4" w:space="0" w:color="auto"/>
              <w:right w:val="single" w:sz="4" w:space="0" w:color="auto"/>
            </w:tcBorders>
            <w:vAlign w:val="center"/>
            <w:hideMark/>
          </w:tcPr>
          <w:p w14:paraId="43DD5A71" w14:textId="77777777" w:rsidR="004405C3" w:rsidRDefault="004405C3">
            <w:pPr>
              <w:jc w:val="center"/>
              <w:rPr>
                <w:rFonts w:ascii="Arial" w:hAnsi="Arial" w:cs="Arial"/>
                <w:sz w:val="20"/>
                <w:szCs w:val="20"/>
              </w:rPr>
            </w:pPr>
            <w:r>
              <w:rPr>
                <w:rFonts w:ascii="Arial" w:hAnsi="Arial" w:cs="Arial"/>
                <w:sz w:val="20"/>
                <w:szCs w:val="20"/>
              </w:rPr>
              <w:t>1.8.</w:t>
            </w:r>
          </w:p>
        </w:tc>
        <w:tc>
          <w:tcPr>
            <w:tcW w:w="2258" w:type="pct"/>
            <w:tcBorders>
              <w:top w:val="single" w:sz="4" w:space="0" w:color="auto"/>
              <w:left w:val="single" w:sz="4" w:space="0" w:color="auto"/>
              <w:bottom w:val="single" w:sz="4" w:space="0" w:color="auto"/>
              <w:right w:val="single" w:sz="4" w:space="0" w:color="auto"/>
            </w:tcBorders>
            <w:hideMark/>
          </w:tcPr>
          <w:p w14:paraId="1DE36D55" w14:textId="77777777" w:rsidR="004405C3" w:rsidRDefault="004405C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lang w:eastAsia="zh-CN"/>
              </w:rPr>
              <w:t>Su Prekių pakuotėmis susiję aplinkosauginiai kriterijai nurodyto specialiųjų sutarties sąlygų 12.2 punkte.</w:t>
            </w:r>
          </w:p>
        </w:tc>
        <w:tc>
          <w:tcPr>
            <w:tcW w:w="2496" w:type="pct"/>
            <w:tcBorders>
              <w:top w:val="single" w:sz="4" w:space="0" w:color="auto"/>
              <w:left w:val="single" w:sz="4" w:space="0" w:color="auto"/>
              <w:bottom w:val="single" w:sz="4" w:space="0" w:color="auto"/>
              <w:right w:val="single" w:sz="4" w:space="0" w:color="auto"/>
            </w:tcBorders>
            <w:hideMark/>
          </w:tcPr>
          <w:p w14:paraId="38E605E9" w14:textId="77777777" w:rsidR="004405C3" w:rsidRDefault="004405C3">
            <w:pPr>
              <w:pStyle w:val="ListParagraph"/>
              <w:tabs>
                <w:tab w:val="left" w:pos="567"/>
              </w:tabs>
              <w:ind w:left="0"/>
              <w:jc w:val="both"/>
              <w:rPr>
                <w:rFonts w:ascii="Arial" w:hAnsi="Arial" w:cs="Arial"/>
                <w:sz w:val="20"/>
                <w:szCs w:val="20"/>
                <w:lang w:val="en-US"/>
              </w:rPr>
            </w:pPr>
            <w:r>
              <w:rPr>
                <w:rFonts w:ascii="Arial" w:hAnsi="Arial" w:cs="Arial"/>
                <w:sz w:val="20"/>
                <w:szCs w:val="20"/>
                <w:lang w:val="en-US"/>
              </w:rPr>
              <w:t>The environmental criteria related to the packaging of the Goods are specified in Clause 12.2 of the Special Terms and Conditions of the Agreement.</w:t>
            </w:r>
          </w:p>
        </w:tc>
      </w:tr>
      <w:tr w:rsidR="004405C3" w14:paraId="5BF1D672" w14:textId="77777777">
        <w:trPr>
          <w:trHeight w:val="293"/>
        </w:trPr>
        <w:tc>
          <w:tcPr>
            <w:tcW w:w="246" w:type="pct"/>
            <w:tcBorders>
              <w:top w:val="single" w:sz="4" w:space="0" w:color="auto"/>
              <w:left w:val="single" w:sz="4" w:space="0" w:color="auto"/>
              <w:bottom w:val="single" w:sz="4" w:space="0" w:color="auto"/>
              <w:right w:val="single" w:sz="4" w:space="0" w:color="auto"/>
            </w:tcBorders>
            <w:vAlign w:val="center"/>
            <w:hideMark/>
          </w:tcPr>
          <w:p w14:paraId="48980D5A" w14:textId="77777777" w:rsidR="004405C3" w:rsidRDefault="004405C3">
            <w:pPr>
              <w:jc w:val="center"/>
              <w:rPr>
                <w:rFonts w:ascii="Arial" w:hAnsi="Arial" w:cs="Arial"/>
                <w:sz w:val="20"/>
                <w:szCs w:val="20"/>
              </w:rPr>
            </w:pPr>
            <w:r>
              <w:rPr>
                <w:rFonts w:ascii="Arial" w:hAnsi="Arial" w:cs="Arial"/>
                <w:sz w:val="20"/>
                <w:szCs w:val="20"/>
              </w:rPr>
              <w:t>1.9.</w:t>
            </w:r>
          </w:p>
        </w:tc>
        <w:tc>
          <w:tcPr>
            <w:tcW w:w="2258" w:type="pct"/>
            <w:tcBorders>
              <w:top w:val="single" w:sz="4" w:space="0" w:color="auto"/>
              <w:left w:val="single" w:sz="4" w:space="0" w:color="auto"/>
              <w:bottom w:val="single" w:sz="4" w:space="0" w:color="auto"/>
              <w:right w:val="single" w:sz="4" w:space="0" w:color="auto"/>
            </w:tcBorders>
            <w:hideMark/>
          </w:tcPr>
          <w:p w14:paraId="0C451921" w14:textId="77777777" w:rsidR="004405C3" w:rsidRDefault="004405C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Borders>
              <w:top w:val="single" w:sz="4" w:space="0" w:color="auto"/>
              <w:left w:val="single" w:sz="4" w:space="0" w:color="auto"/>
              <w:bottom w:val="single" w:sz="4" w:space="0" w:color="auto"/>
              <w:right w:val="single" w:sz="4" w:space="0" w:color="auto"/>
            </w:tcBorders>
            <w:hideMark/>
          </w:tcPr>
          <w:p w14:paraId="51E1BBE3" w14:textId="77777777" w:rsidR="004405C3" w:rsidRDefault="004405C3">
            <w:pPr>
              <w:pStyle w:val="ListParagraph"/>
              <w:tabs>
                <w:tab w:val="left" w:pos="567"/>
              </w:tabs>
              <w:ind w:left="0"/>
              <w:jc w:val="both"/>
              <w:rPr>
                <w:rFonts w:ascii="Arial" w:hAnsi="Arial" w:cs="Arial"/>
                <w:sz w:val="20"/>
                <w:szCs w:val="20"/>
                <w:lang w:val="en-US"/>
              </w:rPr>
            </w:pPr>
            <w:r>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4405C3" w14:paraId="10AAFA1B" w14:textId="77777777">
        <w:trPr>
          <w:trHeight w:val="293"/>
        </w:trPr>
        <w:tc>
          <w:tcPr>
            <w:tcW w:w="246" w:type="pct"/>
            <w:tcBorders>
              <w:top w:val="single" w:sz="4" w:space="0" w:color="auto"/>
              <w:left w:val="single" w:sz="4" w:space="0" w:color="auto"/>
              <w:bottom w:val="single" w:sz="4" w:space="0" w:color="auto"/>
              <w:right w:val="single" w:sz="4" w:space="0" w:color="auto"/>
            </w:tcBorders>
            <w:vAlign w:val="center"/>
            <w:hideMark/>
          </w:tcPr>
          <w:p w14:paraId="67BCAB3A" w14:textId="77777777" w:rsidR="004405C3" w:rsidRDefault="004405C3">
            <w:pPr>
              <w:jc w:val="center"/>
              <w:rPr>
                <w:rFonts w:ascii="Arial" w:hAnsi="Arial" w:cs="Arial"/>
                <w:sz w:val="20"/>
                <w:szCs w:val="20"/>
              </w:rPr>
            </w:pPr>
            <w:r>
              <w:rPr>
                <w:rFonts w:ascii="Arial" w:hAnsi="Arial" w:cs="Arial"/>
                <w:sz w:val="20"/>
                <w:szCs w:val="20"/>
              </w:rPr>
              <w:lastRenderedPageBreak/>
              <w:t>1.10.</w:t>
            </w:r>
          </w:p>
        </w:tc>
        <w:tc>
          <w:tcPr>
            <w:tcW w:w="2258" w:type="pct"/>
            <w:tcBorders>
              <w:top w:val="single" w:sz="4" w:space="0" w:color="auto"/>
              <w:left w:val="single" w:sz="4" w:space="0" w:color="auto"/>
              <w:bottom w:val="single" w:sz="4" w:space="0" w:color="auto"/>
              <w:right w:val="single" w:sz="4" w:space="0" w:color="auto"/>
            </w:tcBorders>
            <w:hideMark/>
          </w:tcPr>
          <w:p w14:paraId="4C01CBC7" w14:textId="77777777" w:rsidR="004405C3" w:rsidRDefault="004405C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Kartu su pristatomomis Prekėmis turi būti pateikiami dokumentai:</w:t>
            </w:r>
          </w:p>
          <w:p w14:paraId="7BF366DC" w14:textId="77777777" w:rsidR="004405C3" w:rsidRDefault="004405C3" w:rsidP="004405C3">
            <w:pPr>
              <w:pStyle w:val="ListParagraph"/>
              <w:numPr>
                <w:ilvl w:val="0"/>
                <w:numId w:val="8"/>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 Gamyklinių bandymų protokolai</w:t>
            </w:r>
          </w:p>
          <w:p w14:paraId="43BDF065" w14:textId="77777777" w:rsidR="004405C3" w:rsidRDefault="004405C3" w:rsidP="004405C3">
            <w:pPr>
              <w:pStyle w:val="ListParagraph"/>
              <w:numPr>
                <w:ilvl w:val="0"/>
                <w:numId w:val="8"/>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68BC30E0" w14:textId="77777777" w:rsidR="004405C3" w:rsidRDefault="004405C3" w:rsidP="004405C3">
            <w:pPr>
              <w:pStyle w:val="ListParagraph"/>
              <w:numPr>
                <w:ilvl w:val="0"/>
                <w:numId w:val="8"/>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16ABE794" w14:textId="77777777" w:rsidR="004405C3" w:rsidRDefault="004405C3" w:rsidP="004405C3">
            <w:pPr>
              <w:pStyle w:val="ListParagraph"/>
              <w:numPr>
                <w:ilvl w:val="0"/>
                <w:numId w:val="8"/>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Borders>
              <w:top w:val="single" w:sz="4" w:space="0" w:color="auto"/>
              <w:left w:val="single" w:sz="4" w:space="0" w:color="auto"/>
              <w:bottom w:val="single" w:sz="4" w:space="0" w:color="auto"/>
              <w:right w:val="single" w:sz="4" w:space="0" w:color="auto"/>
            </w:tcBorders>
            <w:hideMark/>
          </w:tcPr>
          <w:p w14:paraId="5BDFE950" w14:textId="77777777" w:rsidR="004405C3" w:rsidRDefault="004405C3">
            <w:pPr>
              <w:tabs>
                <w:tab w:val="left" w:pos="426"/>
              </w:tabs>
              <w:jc w:val="both"/>
              <w:rPr>
                <w:rFonts w:ascii="Arial" w:hAnsi="Arial" w:cs="Arial"/>
                <w:sz w:val="20"/>
                <w:szCs w:val="20"/>
                <w:lang w:val="en-US"/>
              </w:rPr>
            </w:pPr>
            <w:r>
              <w:rPr>
                <w:rFonts w:ascii="Arial" w:hAnsi="Arial" w:cs="Arial"/>
                <w:sz w:val="20"/>
                <w:szCs w:val="20"/>
                <w:lang w:val="en-US"/>
              </w:rPr>
              <w:t>Along with the delivered Goods, the documents shall be delivered:</w:t>
            </w:r>
          </w:p>
          <w:p w14:paraId="38068605" w14:textId="77777777" w:rsidR="004405C3" w:rsidRDefault="004405C3" w:rsidP="004405C3">
            <w:pPr>
              <w:pStyle w:val="ListParagraph"/>
              <w:numPr>
                <w:ilvl w:val="0"/>
                <w:numId w:val="9"/>
              </w:numPr>
              <w:tabs>
                <w:tab w:val="left" w:pos="426"/>
              </w:tabs>
              <w:jc w:val="both"/>
              <w:rPr>
                <w:rFonts w:ascii="Arial" w:hAnsi="Arial" w:cs="Arial"/>
                <w:sz w:val="20"/>
                <w:szCs w:val="20"/>
                <w:lang w:val="en-US"/>
              </w:rPr>
            </w:pPr>
            <w:r>
              <w:rPr>
                <w:rFonts w:ascii="Arial" w:hAnsi="Arial" w:cs="Arial"/>
                <w:sz w:val="20"/>
                <w:szCs w:val="20"/>
                <w:lang w:val="en-US"/>
              </w:rPr>
              <w:t>Reports of factory acceptance testing</w:t>
            </w:r>
          </w:p>
          <w:p w14:paraId="6D502D21" w14:textId="77777777" w:rsidR="004405C3" w:rsidRDefault="004405C3" w:rsidP="004405C3">
            <w:pPr>
              <w:pStyle w:val="ListParagraph"/>
              <w:numPr>
                <w:ilvl w:val="0"/>
                <w:numId w:val="9"/>
              </w:numPr>
              <w:tabs>
                <w:tab w:val="left" w:pos="426"/>
              </w:tabs>
              <w:jc w:val="both"/>
              <w:rPr>
                <w:rFonts w:ascii="Arial" w:hAnsi="Arial" w:cs="Arial"/>
                <w:sz w:val="20"/>
                <w:szCs w:val="20"/>
                <w:lang w:val="en-US"/>
              </w:rPr>
            </w:pPr>
            <w:r>
              <w:rPr>
                <w:rFonts w:ascii="Arial" w:hAnsi="Arial" w:cs="Arial"/>
                <w:sz w:val="20"/>
                <w:szCs w:val="20"/>
                <w:lang w:val="en-US"/>
              </w:rPr>
              <w:t xml:space="preserve"> Assembly and operating instructions</w:t>
            </w:r>
          </w:p>
          <w:p w14:paraId="37E0377C" w14:textId="77777777" w:rsidR="004405C3" w:rsidRDefault="004405C3" w:rsidP="004405C3">
            <w:pPr>
              <w:pStyle w:val="ListParagraph"/>
              <w:numPr>
                <w:ilvl w:val="0"/>
                <w:numId w:val="9"/>
              </w:numPr>
              <w:tabs>
                <w:tab w:val="left" w:pos="426"/>
              </w:tabs>
              <w:jc w:val="both"/>
              <w:rPr>
                <w:rFonts w:ascii="Arial" w:hAnsi="Arial" w:cs="Arial"/>
                <w:sz w:val="20"/>
                <w:szCs w:val="20"/>
                <w:lang w:val="en-US"/>
              </w:rPr>
            </w:pPr>
            <w:r>
              <w:rPr>
                <w:rFonts w:ascii="Arial" w:hAnsi="Arial" w:cs="Arial"/>
                <w:sz w:val="20"/>
                <w:szCs w:val="20"/>
                <w:lang w:val="en-US"/>
              </w:rPr>
              <w:t xml:space="preserve"> Drawings of the Goods</w:t>
            </w:r>
          </w:p>
          <w:p w14:paraId="2FBD6A7D" w14:textId="77777777" w:rsidR="004405C3" w:rsidRDefault="004405C3" w:rsidP="004405C3">
            <w:pPr>
              <w:pStyle w:val="ListParagraph"/>
              <w:numPr>
                <w:ilvl w:val="0"/>
                <w:numId w:val="9"/>
              </w:numPr>
              <w:tabs>
                <w:tab w:val="left" w:pos="426"/>
              </w:tabs>
              <w:jc w:val="both"/>
              <w:rPr>
                <w:rFonts w:ascii="Arial" w:hAnsi="Arial" w:cs="Arial"/>
                <w:sz w:val="20"/>
                <w:szCs w:val="20"/>
                <w:lang w:val="en-US"/>
              </w:rPr>
            </w:pPr>
            <w:r>
              <w:rPr>
                <w:rFonts w:ascii="Arial" w:hAnsi="Arial" w:cs="Arial"/>
                <w:sz w:val="20"/>
                <w:szCs w:val="20"/>
                <w:lang w:val="en-US"/>
              </w:rPr>
              <w:t>Packing list for Goods and their parts</w:t>
            </w:r>
          </w:p>
        </w:tc>
      </w:tr>
      <w:tr w:rsidR="004405C3" w14:paraId="07F5C76A" w14:textId="77777777">
        <w:trPr>
          <w:trHeight w:val="293"/>
        </w:trPr>
        <w:tc>
          <w:tcPr>
            <w:tcW w:w="246" w:type="pct"/>
            <w:tcBorders>
              <w:top w:val="single" w:sz="4" w:space="0" w:color="auto"/>
              <w:left w:val="single" w:sz="4" w:space="0" w:color="auto"/>
              <w:bottom w:val="single" w:sz="4" w:space="0" w:color="auto"/>
              <w:right w:val="single" w:sz="4" w:space="0" w:color="auto"/>
            </w:tcBorders>
            <w:vAlign w:val="center"/>
            <w:hideMark/>
          </w:tcPr>
          <w:p w14:paraId="0A49963C" w14:textId="77777777" w:rsidR="004405C3" w:rsidRDefault="004405C3">
            <w:pPr>
              <w:jc w:val="center"/>
              <w:rPr>
                <w:rFonts w:ascii="Arial" w:hAnsi="Arial" w:cs="Arial"/>
                <w:sz w:val="20"/>
                <w:szCs w:val="20"/>
              </w:rPr>
            </w:pPr>
            <w:r>
              <w:rPr>
                <w:rFonts w:ascii="Arial" w:hAnsi="Arial" w:cs="Arial"/>
                <w:sz w:val="20"/>
                <w:szCs w:val="20"/>
              </w:rPr>
              <w:t>1.11.</w:t>
            </w:r>
          </w:p>
        </w:tc>
        <w:tc>
          <w:tcPr>
            <w:tcW w:w="2258" w:type="pct"/>
            <w:tcBorders>
              <w:top w:val="single" w:sz="4" w:space="0" w:color="auto"/>
              <w:left w:val="single" w:sz="4" w:space="0" w:color="auto"/>
              <w:bottom w:val="single" w:sz="4" w:space="0" w:color="auto"/>
              <w:right w:val="single" w:sz="4" w:space="0" w:color="auto"/>
            </w:tcBorders>
            <w:hideMark/>
          </w:tcPr>
          <w:p w14:paraId="441526A8" w14:textId="77777777" w:rsidR="004405C3" w:rsidRDefault="004405C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Borders>
              <w:top w:val="single" w:sz="4" w:space="0" w:color="auto"/>
              <w:left w:val="single" w:sz="4" w:space="0" w:color="auto"/>
              <w:bottom w:val="single" w:sz="4" w:space="0" w:color="auto"/>
              <w:right w:val="single" w:sz="4" w:space="0" w:color="auto"/>
            </w:tcBorders>
            <w:hideMark/>
          </w:tcPr>
          <w:p w14:paraId="7A78D0F9" w14:textId="77777777" w:rsidR="004405C3" w:rsidRDefault="004405C3">
            <w:pPr>
              <w:pStyle w:val="ListParagraph"/>
              <w:tabs>
                <w:tab w:val="left" w:pos="567"/>
              </w:tabs>
              <w:ind w:left="0"/>
              <w:jc w:val="both"/>
              <w:rPr>
                <w:rFonts w:ascii="Arial" w:hAnsi="Arial" w:cs="Arial"/>
                <w:sz w:val="20"/>
                <w:szCs w:val="20"/>
                <w:lang w:val="en-US"/>
              </w:rPr>
            </w:pPr>
            <w:r>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Pr>
                <w:rFonts w:ascii="Arial" w:hAnsi="Arial" w:cs="Arial"/>
                <w:kern w:val="2"/>
                <w:sz w:val="20"/>
                <w:lang w:val="en-US"/>
              </w:rPr>
              <w:t>make a decision</w:t>
            </w:r>
            <w:proofErr w:type="gramEnd"/>
            <w:r>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4405C3" w14:paraId="1BF79478" w14:textId="77777777">
        <w:trPr>
          <w:trHeight w:val="104"/>
        </w:trPr>
        <w:tc>
          <w:tcPr>
            <w:tcW w:w="246" w:type="pct"/>
            <w:tcBorders>
              <w:top w:val="single" w:sz="4" w:space="0" w:color="auto"/>
              <w:left w:val="single" w:sz="4" w:space="0" w:color="auto"/>
              <w:bottom w:val="single" w:sz="4" w:space="0" w:color="auto"/>
              <w:right w:val="single" w:sz="4" w:space="0" w:color="auto"/>
            </w:tcBorders>
            <w:vAlign w:val="center"/>
            <w:hideMark/>
          </w:tcPr>
          <w:p w14:paraId="7AEFD0CC" w14:textId="77777777" w:rsidR="004405C3" w:rsidRDefault="004405C3">
            <w:pPr>
              <w:jc w:val="center"/>
              <w:rPr>
                <w:rFonts w:ascii="Arial" w:hAnsi="Arial" w:cs="Arial"/>
                <w:b/>
                <w:bCs/>
                <w:sz w:val="20"/>
                <w:szCs w:val="20"/>
              </w:rPr>
            </w:pPr>
            <w:r>
              <w:rPr>
                <w:rFonts w:ascii="Arial" w:hAnsi="Arial" w:cs="Arial"/>
                <w:b/>
                <w:bCs/>
                <w:sz w:val="20"/>
                <w:szCs w:val="20"/>
              </w:rPr>
              <w:t xml:space="preserve">2. </w:t>
            </w:r>
          </w:p>
        </w:tc>
        <w:tc>
          <w:tcPr>
            <w:tcW w:w="2258" w:type="pct"/>
            <w:tcBorders>
              <w:top w:val="single" w:sz="4" w:space="0" w:color="auto"/>
              <w:left w:val="single" w:sz="4" w:space="0" w:color="auto"/>
              <w:bottom w:val="single" w:sz="4" w:space="0" w:color="auto"/>
              <w:right w:val="single" w:sz="4" w:space="0" w:color="auto"/>
            </w:tcBorders>
            <w:vAlign w:val="center"/>
            <w:hideMark/>
          </w:tcPr>
          <w:p w14:paraId="5D2A1127" w14:textId="77777777" w:rsidR="004405C3" w:rsidRDefault="004405C3">
            <w:pPr>
              <w:rPr>
                <w:rFonts w:ascii="Arial" w:hAnsi="Arial" w:cs="Arial"/>
                <w:b/>
                <w:bCs/>
                <w:sz w:val="20"/>
                <w:szCs w:val="20"/>
              </w:rPr>
            </w:pPr>
            <w:r>
              <w:rPr>
                <w:rFonts w:ascii="Arial" w:hAnsi="Arial" w:cs="Arial"/>
                <w:b/>
                <w:bCs/>
                <w:sz w:val="20"/>
                <w:szCs w:val="20"/>
              </w:rPr>
              <w:t>Priedai:</w:t>
            </w:r>
          </w:p>
        </w:tc>
        <w:tc>
          <w:tcPr>
            <w:tcW w:w="2496" w:type="pct"/>
            <w:tcBorders>
              <w:top w:val="single" w:sz="4" w:space="0" w:color="auto"/>
              <w:left w:val="single" w:sz="4" w:space="0" w:color="auto"/>
              <w:bottom w:val="single" w:sz="4" w:space="0" w:color="auto"/>
              <w:right w:val="single" w:sz="4" w:space="0" w:color="auto"/>
            </w:tcBorders>
            <w:vAlign w:val="center"/>
            <w:hideMark/>
          </w:tcPr>
          <w:p w14:paraId="31E0E680" w14:textId="77777777" w:rsidR="004405C3" w:rsidRDefault="004405C3">
            <w:pPr>
              <w:pStyle w:val="ListParagraph"/>
              <w:tabs>
                <w:tab w:val="left" w:pos="426"/>
              </w:tabs>
              <w:ind w:left="0"/>
              <w:rPr>
                <w:rFonts w:ascii="Arial" w:hAnsi="Arial" w:cs="Arial"/>
                <w:b/>
                <w:bCs/>
                <w:sz w:val="20"/>
                <w:szCs w:val="20"/>
                <w:lang w:val="en-US"/>
              </w:rPr>
            </w:pPr>
            <w:r>
              <w:rPr>
                <w:rFonts w:ascii="Arial" w:hAnsi="Arial" w:cs="Arial"/>
                <w:b/>
                <w:bCs/>
                <w:sz w:val="20"/>
                <w:szCs w:val="20"/>
                <w:lang w:val="en-US"/>
              </w:rPr>
              <w:t>Annexes:</w:t>
            </w:r>
          </w:p>
        </w:tc>
      </w:tr>
      <w:tr w:rsidR="004405C3" w14:paraId="7AB84E3A" w14:textId="77777777">
        <w:tc>
          <w:tcPr>
            <w:tcW w:w="2504" w:type="pct"/>
            <w:gridSpan w:val="2"/>
            <w:tcBorders>
              <w:top w:val="single" w:sz="4" w:space="0" w:color="auto"/>
              <w:left w:val="single" w:sz="4" w:space="0" w:color="auto"/>
              <w:bottom w:val="single" w:sz="4" w:space="0" w:color="auto"/>
              <w:right w:val="single" w:sz="4" w:space="0" w:color="auto"/>
            </w:tcBorders>
            <w:vAlign w:val="center"/>
            <w:hideMark/>
          </w:tcPr>
          <w:p w14:paraId="04077C84" w14:textId="77777777" w:rsidR="004405C3" w:rsidRDefault="004405C3">
            <w:pPr>
              <w:jc w:val="both"/>
              <w:rPr>
                <w:rFonts w:ascii="Arial" w:hAnsi="Arial" w:cs="Arial"/>
                <w:sz w:val="20"/>
                <w:szCs w:val="20"/>
              </w:rPr>
            </w:pPr>
            <w:r>
              <w:rPr>
                <w:rFonts w:ascii="Arial" w:hAnsi="Arial" w:cs="Arial"/>
                <w:sz w:val="20"/>
                <w:szCs w:val="20"/>
              </w:rPr>
              <w:t>1 priedas – Standartiniai techniniai reikalavimai pirminių įrenginių techninių duomenų lentelėms.</w:t>
            </w:r>
          </w:p>
        </w:tc>
        <w:tc>
          <w:tcPr>
            <w:tcW w:w="2496" w:type="pct"/>
            <w:tcBorders>
              <w:top w:val="single" w:sz="4" w:space="0" w:color="auto"/>
              <w:left w:val="single" w:sz="4" w:space="0" w:color="auto"/>
              <w:bottom w:val="single" w:sz="4" w:space="0" w:color="auto"/>
              <w:right w:val="single" w:sz="4" w:space="0" w:color="auto"/>
            </w:tcBorders>
            <w:vAlign w:val="bottom"/>
            <w:hideMark/>
          </w:tcPr>
          <w:p w14:paraId="2E407AEB" w14:textId="77777777" w:rsidR="004405C3" w:rsidRDefault="004405C3">
            <w:pPr>
              <w:jc w:val="both"/>
              <w:rPr>
                <w:rFonts w:ascii="Arial" w:hAnsi="Arial" w:cs="Arial"/>
                <w:sz w:val="20"/>
                <w:szCs w:val="20"/>
                <w:lang w:val="en-US"/>
              </w:rPr>
            </w:pPr>
            <w:r>
              <w:rPr>
                <w:rFonts w:ascii="Arial" w:hAnsi="Arial" w:cs="Arial"/>
                <w:sz w:val="20"/>
                <w:szCs w:val="20"/>
                <w:lang w:val="en-US"/>
              </w:rPr>
              <w:t>Annex 1 – Standard Technical Requirements for Nameplates of Primary Equipment.</w:t>
            </w:r>
          </w:p>
        </w:tc>
      </w:tr>
      <w:tr w:rsidR="004405C3" w14:paraId="7B59629E" w14:textId="77777777">
        <w:trPr>
          <w:trHeight w:val="205"/>
        </w:trPr>
        <w:tc>
          <w:tcPr>
            <w:tcW w:w="2504" w:type="pct"/>
            <w:gridSpan w:val="2"/>
            <w:tcBorders>
              <w:top w:val="single" w:sz="4" w:space="0" w:color="auto"/>
              <w:left w:val="single" w:sz="4" w:space="0" w:color="auto"/>
              <w:bottom w:val="single" w:sz="4" w:space="0" w:color="auto"/>
              <w:right w:val="single" w:sz="4" w:space="0" w:color="auto"/>
            </w:tcBorders>
            <w:vAlign w:val="center"/>
            <w:hideMark/>
          </w:tcPr>
          <w:p w14:paraId="0B9E0481" w14:textId="77777777" w:rsidR="004405C3" w:rsidRDefault="004405C3">
            <w:pPr>
              <w:rPr>
                <w:rFonts w:ascii="Arial" w:hAnsi="Arial" w:cs="Arial"/>
                <w:b/>
                <w:color w:val="000000"/>
                <w:sz w:val="18"/>
                <w:szCs w:val="18"/>
              </w:rPr>
            </w:pPr>
            <w:r>
              <w:rPr>
                <w:rFonts w:ascii="Arial" w:hAnsi="Arial" w:cs="Arial"/>
                <w:sz w:val="20"/>
                <w:szCs w:val="20"/>
              </w:rPr>
              <w:t xml:space="preserve">2 priedas – </w:t>
            </w:r>
            <w:bookmarkStart w:id="0" w:name="_Hlk174515189"/>
            <w:r>
              <w:rPr>
                <w:rFonts w:ascii="Arial" w:hAnsi="Arial" w:cs="Arial"/>
                <w:sz w:val="20"/>
                <w:szCs w:val="20"/>
              </w:rPr>
              <w:t>Techniniai reikalavimai 11/0,4 kv savųjų reikmių maitinimo galios transformatoriams</w:t>
            </w:r>
            <w:bookmarkEnd w:id="0"/>
          </w:p>
        </w:tc>
        <w:tc>
          <w:tcPr>
            <w:tcW w:w="2496" w:type="pct"/>
            <w:tcBorders>
              <w:top w:val="single" w:sz="4" w:space="0" w:color="auto"/>
              <w:left w:val="single" w:sz="4" w:space="0" w:color="auto"/>
              <w:bottom w:val="single" w:sz="4" w:space="0" w:color="auto"/>
              <w:right w:val="single" w:sz="4" w:space="0" w:color="auto"/>
            </w:tcBorders>
            <w:vAlign w:val="bottom"/>
            <w:hideMark/>
          </w:tcPr>
          <w:p w14:paraId="481F7F09" w14:textId="77777777" w:rsidR="004405C3" w:rsidRDefault="004405C3">
            <w:pPr>
              <w:pStyle w:val="ListParagraph"/>
              <w:tabs>
                <w:tab w:val="left" w:pos="426"/>
              </w:tabs>
              <w:ind w:left="0"/>
              <w:jc w:val="both"/>
              <w:rPr>
                <w:rFonts w:ascii="Arial" w:hAnsi="Arial" w:cs="Arial"/>
                <w:sz w:val="20"/>
                <w:szCs w:val="20"/>
                <w:lang w:val="en-GB"/>
              </w:rPr>
            </w:pPr>
            <w:r>
              <w:rPr>
                <w:rFonts w:ascii="Arial" w:hAnsi="Arial" w:cs="Arial"/>
                <w:sz w:val="20"/>
                <w:szCs w:val="20"/>
                <w:lang w:val="en-GB"/>
              </w:rPr>
              <w:t>Annex 2 –</w:t>
            </w:r>
            <w:r>
              <w:rPr>
                <w:rFonts w:ascii="Arial" w:eastAsiaTheme="minorHAnsi" w:hAnsi="Arial" w:cs="Arial"/>
                <w:sz w:val="20"/>
                <w:szCs w:val="20"/>
                <w:lang w:val="en-US"/>
              </w:rPr>
              <w:t xml:space="preserve"> Technical requirements for 11/0,4 kv own needs feeding power transformers</w:t>
            </w:r>
          </w:p>
        </w:tc>
      </w:tr>
    </w:tbl>
    <w:p w14:paraId="2F294C3F" w14:textId="77777777" w:rsidR="004405C3" w:rsidRDefault="004405C3" w:rsidP="004405C3">
      <w:pPr>
        <w:rPr>
          <w:rFonts w:ascii="Arial" w:hAnsi="Arial" w:cs="Arial"/>
          <w:sz w:val="20"/>
          <w:szCs w:val="20"/>
        </w:rPr>
      </w:pPr>
    </w:p>
    <w:p w14:paraId="625161F4" w14:textId="23AD393F" w:rsidR="007D76C7" w:rsidRPr="004405C3" w:rsidRDefault="007D76C7" w:rsidP="004405C3"/>
    <w:sectPr w:rsidR="007D76C7" w:rsidRPr="004405C3" w:rsidSect="0070516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7BB4" w14:textId="77777777" w:rsidR="00226F5F" w:rsidRDefault="00226F5F" w:rsidP="00792C08">
      <w:pPr>
        <w:spacing w:after="0" w:line="240" w:lineRule="auto"/>
      </w:pPr>
      <w:r>
        <w:separator/>
      </w:r>
    </w:p>
  </w:endnote>
  <w:endnote w:type="continuationSeparator" w:id="0">
    <w:p w14:paraId="64E8EA3C" w14:textId="77777777" w:rsidR="00226F5F" w:rsidRDefault="00226F5F" w:rsidP="00792C08">
      <w:pPr>
        <w:spacing w:after="0" w:line="240" w:lineRule="auto"/>
      </w:pPr>
      <w:r>
        <w:continuationSeparator/>
      </w:r>
    </w:p>
  </w:endnote>
  <w:endnote w:type="continuationNotice" w:id="1">
    <w:p w14:paraId="76078F3A" w14:textId="77777777" w:rsidR="00226F5F" w:rsidRDefault="00226F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8BE4B" w14:textId="77777777" w:rsidR="00B519CA" w:rsidRDefault="00B51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136A" w14:textId="77777777" w:rsidR="00B519CA" w:rsidRDefault="00B51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FCA5E" w14:textId="77777777" w:rsidR="00226F5F" w:rsidRDefault="00226F5F" w:rsidP="00792C08">
      <w:pPr>
        <w:spacing w:after="0" w:line="240" w:lineRule="auto"/>
      </w:pPr>
      <w:r>
        <w:separator/>
      </w:r>
    </w:p>
  </w:footnote>
  <w:footnote w:type="continuationSeparator" w:id="0">
    <w:p w14:paraId="1453F5E4" w14:textId="77777777" w:rsidR="00226F5F" w:rsidRDefault="00226F5F" w:rsidP="00792C08">
      <w:pPr>
        <w:spacing w:after="0" w:line="240" w:lineRule="auto"/>
      </w:pPr>
      <w:r>
        <w:continuationSeparator/>
      </w:r>
    </w:p>
  </w:footnote>
  <w:footnote w:type="continuationNotice" w:id="1">
    <w:p w14:paraId="2C330CC5" w14:textId="77777777" w:rsidR="00226F5F" w:rsidRDefault="00226F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E910" w14:textId="77777777" w:rsidR="00B519CA" w:rsidRDefault="00B519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1745C" w14:textId="77777777" w:rsidR="00B519CA" w:rsidRDefault="00B51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6D2B5C7B" w:rsidR="001F21EE" w:rsidRPr="00B519CA" w:rsidRDefault="001F21EE" w:rsidP="001F21EE">
    <w:pPr>
      <w:pStyle w:val="Subtitle"/>
      <w:spacing w:before="60" w:after="60"/>
      <w:jc w:val="right"/>
      <w:rPr>
        <w:rFonts w:ascii="Arial" w:hAnsi="Arial" w:cs="Arial"/>
        <w:bCs/>
        <w:sz w:val="20"/>
        <w:szCs w:val="20"/>
        <w:u w:val="none"/>
        <w:lang w:val="lt-LT"/>
      </w:rPr>
    </w:pPr>
    <w:r w:rsidRPr="00B519CA">
      <w:rPr>
        <w:rFonts w:ascii="Arial" w:hAnsi="Arial" w:cs="Arial"/>
        <w:bCs/>
        <w:sz w:val="20"/>
        <w:szCs w:val="20"/>
        <w:u w:val="none"/>
        <w:lang w:val="lt-LT"/>
      </w:rPr>
      <w:t xml:space="preserve">SPS </w:t>
    </w:r>
    <w:r w:rsidR="00B519CA" w:rsidRPr="00B519CA">
      <w:rPr>
        <w:rFonts w:ascii="Arial" w:hAnsi="Arial" w:cs="Arial"/>
        <w:bCs/>
        <w:sz w:val="20"/>
        <w:szCs w:val="20"/>
        <w:u w:val="none"/>
        <w:lang w:val="lt-LT"/>
      </w:rPr>
      <w:t>3</w:t>
    </w:r>
    <w:r w:rsidRPr="00B519CA">
      <w:rPr>
        <w:rFonts w:ascii="Arial" w:hAnsi="Arial" w:cs="Arial"/>
        <w:bCs/>
        <w:sz w:val="20"/>
        <w:szCs w:val="20"/>
        <w:u w:val="none"/>
        <w:lang w:val="lt-LT"/>
      </w:rPr>
      <w:t xml:space="preserve"> priedas/</w:t>
    </w:r>
    <w:r w:rsidRPr="00B519CA">
      <w:rPr>
        <w:rFonts w:ascii="Arial" w:hAnsi="Arial" w:cs="Arial"/>
        <w:bCs/>
        <w:sz w:val="20"/>
        <w:szCs w:val="20"/>
        <w:u w:val="none"/>
      </w:rPr>
      <w:t xml:space="preserve">Annex </w:t>
    </w:r>
    <w:r w:rsidR="00B519CA" w:rsidRPr="00B519CA">
      <w:rPr>
        <w:rFonts w:ascii="Arial" w:hAnsi="Arial" w:cs="Arial"/>
        <w:bCs/>
        <w:sz w:val="20"/>
        <w:szCs w:val="20"/>
        <w:u w:val="none"/>
      </w:rPr>
      <w:t>3</w:t>
    </w:r>
    <w:r w:rsidRPr="00B519CA">
      <w:rPr>
        <w:rFonts w:ascii="Arial" w:hAnsi="Arial" w:cs="Arial"/>
        <w:bCs/>
        <w:sz w:val="20"/>
        <w:szCs w:val="20"/>
        <w:u w:val="none"/>
      </w:rPr>
      <w:t xml:space="preserve"> to</w:t>
    </w:r>
    <w:r w:rsidRPr="00B519CA">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 w:numId="8" w16cid:durableId="424804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55657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D68A7"/>
    <w:rsid w:val="000E3EA9"/>
    <w:rsid w:val="000E46E7"/>
    <w:rsid w:val="000F1911"/>
    <w:rsid w:val="00110D63"/>
    <w:rsid w:val="0011656F"/>
    <w:rsid w:val="001243F2"/>
    <w:rsid w:val="0014490C"/>
    <w:rsid w:val="001677AF"/>
    <w:rsid w:val="00180B03"/>
    <w:rsid w:val="001A1EA1"/>
    <w:rsid w:val="001A3BE8"/>
    <w:rsid w:val="001B2971"/>
    <w:rsid w:val="001F21EE"/>
    <w:rsid w:val="0021026F"/>
    <w:rsid w:val="002160A1"/>
    <w:rsid w:val="002269DF"/>
    <w:rsid w:val="00226F5F"/>
    <w:rsid w:val="0023303F"/>
    <w:rsid w:val="0024251C"/>
    <w:rsid w:val="00284281"/>
    <w:rsid w:val="002B7F20"/>
    <w:rsid w:val="002C45E2"/>
    <w:rsid w:val="002F2D1A"/>
    <w:rsid w:val="002F3A23"/>
    <w:rsid w:val="0030144C"/>
    <w:rsid w:val="00333D92"/>
    <w:rsid w:val="00337996"/>
    <w:rsid w:val="00351020"/>
    <w:rsid w:val="00391CC1"/>
    <w:rsid w:val="00392250"/>
    <w:rsid w:val="003A42A3"/>
    <w:rsid w:val="003B5042"/>
    <w:rsid w:val="003C085F"/>
    <w:rsid w:val="003E42A1"/>
    <w:rsid w:val="003E6EE3"/>
    <w:rsid w:val="003F3E0B"/>
    <w:rsid w:val="003F4C10"/>
    <w:rsid w:val="0040218D"/>
    <w:rsid w:val="00407FF5"/>
    <w:rsid w:val="00430435"/>
    <w:rsid w:val="004405C3"/>
    <w:rsid w:val="00445EF8"/>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544"/>
    <w:rsid w:val="005D2401"/>
    <w:rsid w:val="005D7598"/>
    <w:rsid w:val="0060306B"/>
    <w:rsid w:val="0061583D"/>
    <w:rsid w:val="006376A5"/>
    <w:rsid w:val="00643986"/>
    <w:rsid w:val="0065350D"/>
    <w:rsid w:val="00657061"/>
    <w:rsid w:val="00673C3B"/>
    <w:rsid w:val="006749C0"/>
    <w:rsid w:val="00676911"/>
    <w:rsid w:val="00682CE5"/>
    <w:rsid w:val="006A6685"/>
    <w:rsid w:val="006B0895"/>
    <w:rsid w:val="006B571F"/>
    <w:rsid w:val="006D589C"/>
    <w:rsid w:val="007050FB"/>
    <w:rsid w:val="00705166"/>
    <w:rsid w:val="00727FB8"/>
    <w:rsid w:val="00734539"/>
    <w:rsid w:val="00741FED"/>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525"/>
    <w:rsid w:val="00833556"/>
    <w:rsid w:val="008528D0"/>
    <w:rsid w:val="0086486F"/>
    <w:rsid w:val="008900DB"/>
    <w:rsid w:val="008925D1"/>
    <w:rsid w:val="008A33EE"/>
    <w:rsid w:val="008A5363"/>
    <w:rsid w:val="008B4D6D"/>
    <w:rsid w:val="008C693C"/>
    <w:rsid w:val="008C6AFA"/>
    <w:rsid w:val="008D0A55"/>
    <w:rsid w:val="008D1271"/>
    <w:rsid w:val="008D29B6"/>
    <w:rsid w:val="008D3E0D"/>
    <w:rsid w:val="008D54C3"/>
    <w:rsid w:val="008E41F0"/>
    <w:rsid w:val="009104B4"/>
    <w:rsid w:val="00922060"/>
    <w:rsid w:val="00922378"/>
    <w:rsid w:val="009458A8"/>
    <w:rsid w:val="009518FE"/>
    <w:rsid w:val="0095357A"/>
    <w:rsid w:val="00956CBB"/>
    <w:rsid w:val="009619BF"/>
    <w:rsid w:val="00971189"/>
    <w:rsid w:val="00990F81"/>
    <w:rsid w:val="009B25ED"/>
    <w:rsid w:val="009C2679"/>
    <w:rsid w:val="009D415D"/>
    <w:rsid w:val="009D6098"/>
    <w:rsid w:val="009E0829"/>
    <w:rsid w:val="009E13D2"/>
    <w:rsid w:val="009F5290"/>
    <w:rsid w:val="00A07611"/>
    <w:rsid w:val="00A10194"/>
    <w:rsid w:val="00A1642F"/>
    <w:rsid w:val="00A21D92"/>
    <w:rsid w:val="00A27A2A"/>
    <w:rsid w:val="00A3735D"/>
    <w:rsid w:val="00A570D2"/>
    <w:rsid w:val="00A62FE8"/>
    <w:rsid w:val="00A6358F"/>
    <w:rsid w:val="00A740DE"/>
    <w:rsid w:val="00A952DE"/>
    <w:rsid w:val="00AA374F"/>
    <w:rsid w:val="00AC2B2B"/>
    <w:rsid w:val="00AD4B11"/>
    <w:rsid w:val="00AE6E3E"/>
    <w:rsid w:val="00B02AA8"/>
    <w:rsid w:val="00B031F3"/>
    <w:rsid w:val="00B103C8"/>
    <w:rsid w:val="00B216B4"/>
    <w:rsid w:val="00B40CD5"/>
    <w:rsid w:val="00B43ADB"/>
    <w:rsid w:val="00B43E95"/>
    <w:rsid w:val="00B460E7"/>
    <w:rsid w:val="00B519CA"/>
    <w:rsid w:val="00B546A5"/>
    <w:rsid w:val="00B62CAD"/>
    <w:rsid w:val="00B72198"/>
    <w:rsid w:val="00B73625"/>
    <w:rsid w:val="00B76930"/>
    <w:rsid w:val="00B8124C"/>
    <w:rsid w:val="00B812C8"/>
    <w:rsid w:val="00BA6BFE"/>
    <w:rsid w:val="00BB491C"/>
    <w:rsid w:val="00BC2514"/>
    <w:rsid w:val="00BC7D7F"/>
    <w:rsid w:val="00BD0571"/>
    <w:rsid w:val="00BD2DA2"/>
    <w:rsid w:val="00BE702D"/>
    <w:rsid w:val="00BF7D45"/>
    <w:rsid w:val="00C1077D"/>
    <w:rsid w:val="00C51263"/>
    <w:rsid w:val="00C518E3"/>
    <w:rsid w:val="00C57E81"/>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B02F6"/>
    <w:rsid w:val="00DB6DF6"/>
    <w:rsid w:val="00DC4CDE"/>
    <w:rsid w:val="00DD0541"/>
    <w:rsid w:val="00DD1AE4"/>
    <w:rsid w:val="00DD2071"/>
    <w:rsid w:val="00DE2AD1"/>
    <w:rsid w:val="00E47AA7"/>
    <w:rsid w:val="00E55870"/>
    <w:rsid w:val="00E64561"/>
    <w:rsid w:val="00E718C5"/>
    <w:rsid w:val="00E74032"/>
    <w:rsid w:val="00E749C3"/>
    <w:rsid w:val="00E84390"/>
    <w:rsid w:val="00E90A29"/>
    <w:rsid w:val="00E97EC4"/>
    <w:rsid w:val="00EA43E7"/>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372</TotalTime>
  <Pages>2</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180</cp:revision>
  <dcterms:created xsi:type="dcterms:W3CDTF">2022-04-05T12:39:00Z</dcterms:created>
  <dcterms:modified xsi:type="dcterms:W3CDTF">2026-03-13T10:17:00Z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